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267CB" w14:textId="77777777" w:rsidR="000761DE" w:rsidRDefault="00F215F7" w:rsidP="00EA75EA">
      <w:pPr>
        <w:jc w:val="center"/>
        <w:rPr>
          <w:rFonts w:eastAsia="宋体"/>
          <w:b/>
          <w:sz w:val="32"/>
          <w:szCs w:val="32"/>
          <w:lang w:eastAsia="zh-CN"/>
        </w:rPr>
      </w:pPr>
      <w:r w:rsidRPr="000761DE">
        <w:rPr>
          <w:b/>
          <w:sz w:val="32"/>
          <w:szCs w:val="32"/>
        </w:rPr>
        <w:t>The 8</w:t>
      </w:r>
      <w:r w:rsidRPr="000761DE">
        <w:rPr>
          <w:b/>
          <w:sz w:val="32"/>
          <w:szCs w:val="32"/>
          <w:vertAlign w:val="superscript"/>
        </w:rPr>
        <w:t>th</w:t>
      </w:r>
      <w:r w:rsidRPr="000761DE">
        <w:rPr>
          <w:b/>
          <w:sz w:val="32"/>
          <w:szCs w:val="32"/>
        </w:rPr>
        <w:t xml:space="preserve"> International Conference on </w:t>
      </w:r>
    </w:p>
    <w:p w14:paraId="302FFE9F" w14:textId="7064AB1D" w:rsidR="00F215F7" w:rsidRPr="000761DE" w:rsidRDefault="00F215F7" w:rsidP="00EA75EA">
      <w:pPr>
        <w:jc w:val="center"/>
        <w:rPr>
          <w:b/>
          <w:sz w:val="32"/>
          <w:szCs w:val="32"/>
        </w:rPr>
      </w:pPr>
      <w:r w:rsidRPr="000761DE">
        <w:rPr>
          <w:b/>
          <w:sz w:val="32"/>
          <w:szCs w:val="32"/>
        </w:rPr>
        <w:t>English Language Teaching (ELT) in China</w:t>
      </w:r>
    </w:p>
    <w:p w14:paraId="3C47EDE8" w14:textId="77777777" w:rsidR="00F215F7" w:rsidRDefault="00F215F7"/>
    <w:p w14:paraId="2E7EB673" w14:textId="77777777" w:rsidR="00F215F7" w:rsidRPr="000761DE" w:rsidRDefault="00F215F7" w:rsidP="00EA75EA">
      <w:pPr>
        <w:jc w:val="center"/>
        <w:rPr>
          <w:b/>
          <w:sz w:val="32"/>
          <w:szCs w:val="32"/>
        </w:rPr>
      </w:pPr>
      <w:r w:rsidRPr="000761DE">
        <w:rPr>
          <w:b/>
          <w:sz w:val="32"/>
          <w:szCs w:val="32"/>
        </w:rPr>
        <w:t>First Call for Papers</w:t>
      </w:r>
    </w:p>
    <w:p w14:paraId="4E2A1319" w14:textId="77777777" w:rsidR="00F215F7" w:rsidRDefault="00F215F7"/>
    <w:p w14:paraId="3F2B7E33" w14:textId="05CE3E94" w:rsidR="00F215F7" w:rsidRPr="004C42AB" w:rsidRDefault="00EA75EA" w:rsidP="004C42AB">
      <w:pPr>
        <w:rPr>
          <w:rFonts w:ascii="宋体" w:eastAsia="宋体" w:hAnsi="宋体"/>
          <w:lang w:eastAsia="zh-CN"/>
        </w:rPr>
      </w:pPr>
      <w:r>
        <w:t xml:space="preserve">     </w:t>
      </w:r>
      <w:r w:rsidRPr="000761DE">
        <w:rPr>
          <w:rFonts w:ascii="Arial" w:hAnsi="Arial" w:cs="Arial"/>
          <w:color w:val="000000"/>
          <w:lang w:val="en"/>
        </w:rPr>
        <w:t xml:space="preserve">    </w:t>
      </w:r>
      <w:r w:rsidR="00F215F7" w:rsidRPr="000761DE">
        <w:rPr>
          <w:rFonts w:ascii="Arial" w:hAnsi="Arial" w:cs="Arial"/>
          <w:color w:val="000000"/>
          <w:lang w:val="en"/>
        </w:rPr>
        <w:t>The 8th International Conference on</w:t>
      </w:r>
      <w:r w:rsidRPr="000761DE">
        <w:rPr>
          <w:rFonts w:ascii="Arial" w:hAnsi="Arial" w:cs="Arial"/>
          <w:color w:val="000000"/>
          <w:lang w:val="en"/>
        </w:rPr>
        <w:t xml:space="preserve"> ELT in China will be held</w:t>
      </w:r>
      <w:r w:rsidR="000761DE" w:rsidRPr="000761DE">
        <w:rPr>
          <w:rFonts w:ascii="Arial" w:hAnsi="Arial" w:cs="Arial" w:hint="eastAsia"/>
          <w:color w:val="000000"/>
          <w:lang w:val="en"/>
        </w:rPr>
        <w:t xml:space="preserve"> in Xi</w:t>
      </w:r>
      <w:r w:rsidR="000761DE" w:rsidRPr="000761DE">
        <w:rPr>
          <w:rFonts w:ascii="Arial" w:hAnsi="Arial" w:cs="Arial"/>
          <w:color w:val="000000"/>
          <w:lang w:val="en"/>
        </w:rPr>
        <w:t>’</w:t>
      </w:r>
      <w:r w:rsidR="000761DE" w:rsidRPr="000761DE">
        <w:rPr>
          <w:rFonts w:ascii="Arial" w:hAnsi="Arial" w:cs="Arial" w:hint="eastAsia"/>
          <w:color w:val="000000"/>
          <w:lang w:val="en"/>
        </w:rPr>
        <w:t>an City</w:t>
      </w:r>
      <w:r w:rsidRPr="000761DE">
        <w:rPr>
          <w:rFonts w:ascii="Arial" w:hAnsi="Arial" w:cs="Arial"/>
          <w:color w:val="000000"/>
          <w:lang w:val="en"/>
        </w:rPr>
        <w:t xml:space="preserve"> on Oct. 20-22, 2017</w:t>
      </w:r>
      <w:r w:rsidR="00F215F7" w:rsidRPr="000761DE">
        <w:rPr>
          <w:rFonts w:ascii="Arial" w:hAnsi="Arial" w:cs="Arial"/>
          <w:color w:val="000000"/>
          <w:lang w:val="en"/>
        </w:rPr>
        <w:t>. We invite proposals for individual papers, posters, symposia or workshops.</w:t>
      </w:r>
    </w:p>
    <w:p w14:paraId="02953563" w14:textId="77777777" w:rsidR="00F215F7" w:rsidRDefault="00F215F7"/>
    <w:p w14:paraId="312DB5B0" w14:textId="0D9C5FAE" w:rsidR="00F215F7" w:rsidRPr="000761DE" w:rsidRDefault="00F215F7">
      <w:pPr>
        <w:rPr>
          <w:rFonts w:ascii="Arial" w:hAnsi="Arial" w:cs="Arial"/>
        </w:rPr>
      </w:pPr>
      <w:r w:rsidRPr="000761DE">
        <w:rPr>
          <w:rFonts w:ascii="Arial" w:hAnsi="Arial" w:cs="Arial"/>
          <w:b/>
        </w:rPr>
        <w:t>Time</w:t>
      </w:r>
      <w:r w:rsidRPr="000761DE">
        <w:rPr>
          <w:rFonts w:ascii="Arial" w:hAnsi="Arial" w:cs="Arial"/>
        </w:rPr>
        <w:t>:</w:t>
      </w:r>
      <w:r w:rsidR="00EA75EA" w:rsidRPr="000761DE">
        <w:rPr>
          <w:rFonts w:ascii="Arial" w:hAnsi="Arial" w:cs="Arial"/>
        </w:rPr>
        <w:t xml:space="preserve">           </w:t>
      </w:r>
      <w:r w:rsidR="00EA75EA" w:rsidRPr="000761DE">
        <w:rPr>
          <w:rFonts w:ascii="Arial" w:hAnsi="Arial" w:cs="Arial"/>
          <w:b/>
        </w:rPr>
        <w:t>October 20-22, 2017</w:t>
      </w:r>
    </w:p>
    <w:p w14:paraId="419FE68C" w14:textId="562477F7" w:rsidR="00F215F7" w:rsidRPr="000761DE" w:rsidRDefault="00F215F7">
      <w:pPr>
        <w:rPr>
          <w:rFonts w:ascii="Arial" w:hAnsi="Arial" w:cs="Arial"/>
          <w:color w:val="000000"/>
          <w:lang w:val="en"/>
        </w:rPr>
      </w:pPr>
      <w:r w:rsidRPr="000761DE">
        <w:rPr>
          <w:rFonts w:ascii="Arial" w:hAnsi="Arial" w:cs="Arial"/>
          <w:b/>
        </w:rPr>
        <w:t>Venue</w:t>
      </w:r>
      <w:r w:rsidRPr="000761DE">
        <w:rPr>
          <w:rFonts w:ascii="Arial" w:hAnsi="Arial" w:cs="Arial"/>
        </w:rPr>
        <w:t>:</w:t>
      </w:r>
      <w:r w:rsidR="00EA75EA" w:rsidRPr="000761DE">
        <w:rPr>
          <w:rFonts w:ascii="Arial" w:hAnsi="Arial" w:cs="Arial"/>
        </w:rPr>
        <w:t xml:space="preserve">        </w:t>
      </w:r>
      <w:r w:rsidRPr="000761DE">
        <w:rPr>
          <w:rFonts w:ascii="Arial" w:hAnsi="Arial" w:cs="Arial"/>
          <w:color w:val="000000"/>
          <w:lang w:val="en"/>
        </w:rPr>
        <w:t xml:space="preserve"> Xi’an</w:t>
      </w:r>
      <w:r w:rsidR="000761DE" w:rsidRPr="000761DE">
        <w:rPr>
          <w:rFonts w:ascii="Arial" w:hAnsi="Arial" w:cs="Arial"/>
          <w:color w:val="000000"/>
          <w:lang w:val="en"/>
        </w:rPr>
        <w:t xml:space="preserve"> City, China</w:t>
      </w:r>
    </w:p>
    <w:p w14:paraId="7DD13FCE" w14:textId="77777777" w:rsidR="00E26836" w:rsidRPr="000761DE" w:rsidRDefault="00E26836">
      <w:pPr>
        <w:rPr>
          <w:rFonts w:ascii="Arial" w:eastAsia="宋体" w:hAnsi="Arial" w:cs="Arial"/>
          <w:b/>
          <w:lang w:eastAsia="zh-CN"/>
        </w:rPr>
      </w:pPr>
    </w:p>
    <w:p w14:paraId="0611754C" w14:textId="07F406B7" w:rsidR="004C42AB" w:rsidRPr="000761DE" w:rsidRDefault="00E26836">
      <w:pPr>
        <w:rPr>
          <w:rFonts w:ascii="Arial" w:eastAsia="宋体" w:hAnsi="Arial" w:cs="Arial"/>
          <w:lang w:eastAsia="zh-CN"/>
        </w:rPr>
      </w:pPr>
      <w:r w:rsidRPr="000761DE">
        <w:rPr>
          <w:rFonts w:ascii="Arial" w:eastAsia="宋体" w:hAnsi="Arial" w:cs="Arial"/>
          <w:b/>
          <w:lang w:eastAsia="zh-CN"/>
        </w:rPr>
        <w:t>Organize</w:t>
      </w:r>
      <w:r w:rsidRPr="000761DE">
        <w:rPr>
          <w:rFonts w:ascii="Arial" w:hAnsi="Arial" w:cs="Arial"/>
          <w:b/>
        </w:rPr>
        <w:t>d</w:t>
      </w:r>
      <w:r w:rsidRPr="000761DE">
        <w:rPr>
          <w:rFonts w:ascii="Arial" w:hAnsi="Arial" w:cs="Arial"/>
        </w:rPr>
        <w:t xml:space="preserve"> </w:t>
      </w:r>
      <w:r w:rsidRPr="000761DE">
        <w:rPr>
          <w:rFonts w:ascii="Arial" w:hAnsi="Arial" w:cs="Arial"/>
          <w:b/>
        </w:rPr>
        <w:t>by</w:t>
      </w:r>
      <w:r w:rsidRPr="000761DE">
        <w:rPr>
          <w:rFonts w:ascii="Arial" w:hAnsi="Arial" w:cs="Arial"/>
        </w:rPr>
        <w:t>:</w:t>
      </w:r>
      <w:r w:rsidRPr="000761DE">
        <w:rPr>
          <w:rFonts w:ascii="Arial" w:eastAsia="宋体" w:hAnsi="Arial" w:cs="Arial"/>
          <w:lang w:eastAsia="zh-CN"/>
        </w:rPr>
        <w:t xml:space="preserve"> </w:t>
      </w:r>
      <w:r w:rsidR="000761DE" w:rsidRPr="000761DE">
        <w:rPr>
          <w:rFonts w:ascii="Arial" w:hAnsi="Arial" w:cs="Arial"/>
        </w:rPr>
        <w:t>China English Language Education Association</w:t>
      </w:r>
    </w:p>
    <w:p w14:paraId="4EBC9DD5" w14:textId="777E12A4" w:rsidR="00A73659" w:rsidRPr="000761DE" w:rsidRDefault="00E26836">
      <w:pPr>
        <w:rPr>
          <w:rFonts w:ascii="Arial" w:hAnsi="Arial" w:cs="Arial"/>
        </w:rPr>
      </w:pPr>
      <w:r w:rsidRPr="000761DE">
        <w:rPr>
          <w:rFonts w:ascii="Arial" w:hAnsi="Arial" w:cs="Arial"/>
          <w:b/>
        </w:rPr>
        <w:t>Hosted</w:t>
      </w:r>
      <w:r w:rsidRPr="000761DE">
        <w:rPr>
          <w:rFonts w:ascii="Arial" w:hAnsi="Arial" w:cs="Arial"/>
        </w:rPr>
        <w:t xml:space="preserve"> </w:t>
      </w:r>
      <w:r w:rsidRPr="000761DE">
        <w:rPr>
          <w:rFonts w:ascii="Arial" w:hAnsi="Arial" w:cs="Arial"/>
          <w:b/>
        </w:rPr>
        <w:t>by</w:t>
      </w:r>
      <w:r w:rsidRPr="000761DE">
        <w:rPr>
          <w:rFonts w:ascii="Arial" w:hAnsi="Arial" w:cs="Arial"/>
        </w:rPr>
        <w:t>:</w:t>
      </w:r>
      <w:r w:rsidR="00A73659" w:rsidRPr="000761DE">
        <w:rPr>
          <w:rFonts w:ascii="Arial" w:hAnsi="Arial" w:cs="Arial"/>
        </w:rPr>
        <w:t xml:space="preserve">      </w:t>
      </w:r>
      <w:r w:rsidRPr="000761DE">
        <w:rPr>
          <w:rFonts w:ascii="Arial" w:eastAsia="宋体" w:hAnsi="Arial" w:cs="Arial"/>
          <w:lang w:eastAsia="zh-CN"/>
        </w:rPr>
        <w:t xml:space="preserve">  </w:t>
      </w:r>
      <w:r w:rsidRPr="000761DE">
        <w:rPr>
          <w:rFonts w:ascii="Arial" w:hAnsi="Arial" w:cs="Arial"/>
        </w:rPr>
        <w:t>Xi’an International Studies University</w:t>
      </w:r>
    </w:p>
    <w:p w14:paraId="2B3D27F0" w14:textId="5DC7008A" w:rsidR="00F215F7" w:rsidRPr="000761DE" w:rsidRDefault="00E26836">
      <w:pPr>
        <w:rPr>
          <w:rFonts w:ascii="Arial" w:eastAsia="宋体" w:hAnsi="Arial" w:cs="Arial"/>
          <w:lang w:eastAsia="zh-CN"/>
        </w:rPr>
      </w:pPr>
      <w:r w:rsidRPr="000761DE">
        <w:rPr>
          <w:rFonts w:ascii="Arial" w:eastAsia="宋体" w:hAnsi="Arial" w:cs="Arial"/>
          <w:b/>
          <w:lang w:eastAsia="zh-CN"/>
        </w:rPr>
        <w:t>Co-</w:t>
      </w:r>
      <w:r w:rsidRPr="000761DE">
        <w:rPr>
          <w:rFonts w:ascii="Arial" w:hAnsi="Arial" w:cs="Arial"/>
          <w:b/>
        </w:rPr>
        <w:t>Hosted</w:t>
      </w:r>
      <w:r w:rsidRPr="000761DE">
        <w:rPr>
          <w:rFonts w:ascii="Arial" w:hAnsi="Arial" w:cs="Arial"/>
        </w:rPr>
        <w:t xml:space="preserve"> </w:t>
      </w:r>
      <w:r w:rsidRPr="000761DE">
        <w:rPr>
          <w:rFonts w:ascii="Arial" w:hAnsi="Arial" w:cs="Arial"/>
          <w:b/>
        </w:rPr>
        <w:t>by</w:t>
      </w:r>
      <w:r w:rsidRPr="000761DE">
        <w:rPr>
          <w:rFonts w:ascii="Arial" w:eastAsia="宋体" w:hAnsi="Arial" w:cs="Arial"/>
          <w:b/>
          <w:lang w:eastAsia="zh-CN"/>
        </w:rPr>
        <w:t>:</w:t>
      </w:r>
      <w:r w:rsidR="00F215F7" w:rsidRPr="000761DE">
        <w:rPr>
          <w:rFonts w:ascii="Arial" w:hAnsi="Arial" w:cs="Arial"/>
        </w:rPr>
        <w:t xml:space="preserve">  </w:t>
      </w:r>
      <w:r w:rsidR="0017327F" w:rsidRPr="000761DE">
        <w:rPr>
          <w:rFonts w:ascii="Arial" w:hAnsi="Arial" w:cs="Arial"/>
        </w:rPr>
        <w:t xml:space="preserve"> </w:t>
      </w:r>
      <w:r w:rsidRPr="000761DE">
        <w:rPr>
          <w:rFonts w:ascii="Arial" w:hAnsi="Arial" w:cs="Arial"/>
        </w:rPr>
        <w:t>Foreign Language Teaching and Research Press</w:t>
      </w:r>
    </w:p>
    <w:p w14:paraId="366C8FB1" w14:textId="77777777" w:rsidR="00E26836" w:rsidRPr="000761DE" w:rsidRDefault="00E26836">
      <w:pPr>
        <w:rPr>
          <w:rFonts w:ascii="Arial" w:eastAsia="宋体" w:hAnsi="Arial" w:cs="Arial"/>
          <w:lang w:eastAsia="zh-CN"/>
        </w:rPr>
      </w:pPr>
    </w:p>
    <w:p w14:paraId="6431FF2C" w14:textId="77777777" w:rsidR="00F215F7" w:rsidRPr="000761DE" w:rsidRDefault="00F215F7">
      <w:pPr>
        <w:rPr>
          <w:rFonts w:ascii="Arial" w:hAnsi="Arial" w:cs="Arial"/>
        </w:rPr>
      </w:pPr>
      <w:r w:rsidRPr="000761DE">
        <w:rPr>
          <w:rFonts w:ascii="Arial" w:hAnsi="Arial" w:cs="Arial"/>
          <w:b/>
        </w:rPr>
        <w:t>Theme</w:t>
      </w:r>
      <w:r w:rsidRPr="000761DE">
        <w:rPr>
          <w:rFonts w:ascii="Arial" w:hAnsi="Arial" w:cs="Arial"/>
        </w:rPr>
        <w:t>:  English Language Teaching in a Global World: New Perspectives, New Methodologies</w:t>
      </w:r>
    </w:p>
    <w:p w14:paraId="6D1724C8" w14:textId="77777777" w:rsidR="00F215F7" w:rsidRDefault="00F215F7"/>
    <w:p w14:paraId="2BEAF8C8" w14:textId="59C7711D" w:rsidR="00F215F7" w:rsidRPr="00372FAA" w:rsidRDefault="00F215F7" w:rsidP="00372FAA">
      <w:pPr>
        <w:autoSpaceDE w:val="0"/>
        <w:autoSpaceDN w:val="0"/>
        <w:adjustRightInd w:val="0"/>
        <w:rPr>
          <w:rFonts w:ascii="Arial" w:eastAsia="宋体" w:hAnsi="Arial" w:cs="Arial"/>
          <w:b/>
          <w:sz w:val="28"/>
          <w:szCs w:val="28"/>
          <w:lang w:eastAsia="zh-CN"/>
        </w:rPr>
      </w:pPr>
      <w:r w:rsidRPr="00372FAA">
        <w:rPr>
          <w:rFonts w:ascii="Arial" w:hAnsi="Arial" w:cs="Arial"/>
          <w:b/>
          <w:sz w:val="28"/>
          <w:szCs w:val="28"/>
        </w:rPr>
        <w:t>Strands</w:t>
      </w:r>
    </w:p>
    <w:p w14:paraId="3F28787A" w14:textId="1CD94C5D" w:rsidR="00EA75EA" w:rsidRPr="000761DE" w:rsidRDefault="00EA75EA" w:rsidP="00EA75EA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0761DE">
        <w:rPr>
          <w:rFonts w:ascii="Arial" w:hAnsi="Arial" w:cs="Arial"/>
        </w:rPr>
        <w:t>Second Language Acquisition</w:t>
      </w:r>
    </w:p>
    <w:p w14:paraId="0EA2B897" w14:textId="1F3836E1" w:rsidR="00EA75EA" w:rsidRPr="000761DE" w:rsidRDefault="00EA75EA" w:rsidP="00EA75EA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0761DE">
        <w:rPr>
          <w:rFonts w:ascii="Arial" w:hAnsi="Arial" w:cs="Arial"/>
        </w:rPr>
        <w:t>Psycholinguistics</w:t>
      </w:r>
    </w:p>
    <w:p w14:paraId="3E2B53BC" w14:textId="2E219A24" w:rsidR="00EA75EA" w:rsidRPr="000761DE" w:rsidRDefault="00EA75EA" w:rsidP="00EA75EA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0761DE">
        <w:rPr>
          <w:rFonts w:ascii="Arial" w:hAnsi="Arial" w:cs="Arial"/>
        </w:rPr>
        <w:t>Foreign Language Teaching and Teacher Development</w:t>
      </w:r>
    </w:p>
    <w:p w14:paraId="12B7FC92" w14:textId="27FA8DA8" w:rsidR="00EA75EA" w:rsidRPr="000761DE" w:rsidRDefault="00EA75EA" w:rsidP="00EA75EA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0761DE">
        <w:rPr>
          <w:rFonts w:ascii="Arial" w:hAnsi="Arial" w:cs="Arial"/>
        </w:rPr>
        <w:t>Learning Strategies and Learner Autonomy</w:t>
      </w:r>
    </w:p>
    <w:p w14:paraId="376139FE" w14:textId="6AD2FFEB" w:rsidR="00EA75EA" w:rsidRPr="000761DE" w:rsidRDefault="00EA75EA" w:rsidP="00EA75EA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0761DE">
        <w:rPr>
          <w:rFonts w:ascii="Arial" w:hAnsi="Arial" w:cs="Arial"/>
        </w:rPr>
        <w:t>Language and Education in Multilingual Settings</w:t>
      </w:r>
    </w:p>
    <w:p w14:paraId="2AA0831F" w14:textId="74C7FDD4" w:rsidR="00EA75EA" w:rsidRPr="000761DE" w:rsidRDefault="00EA75EA" w:rsidP="00EA75EA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0761DE">
        <w:rPr>
          <w:rFonts w:ascii="Arial" w:hAnsi="Arial" w:cs="Arial"/>
        </w:rPr>
        <w:t>Education Technology and Language Learning</w:t>
      </w:r>
    </w:p>
    <w:p w14:paraId="0ADDA9CE" w14:textId="0D2DB1AD" w:rsidR="00EA75EA" w:rsidRPr="000761DE" w:rsidRDefault="00EA75EA" w:rsidP="00EA75EA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0761DE">
        <w:rPr>
          <w:rFonts w:ascii="Arial" w:hAnsi="Arial" w:cs="Arial"/>
        </w:rPr>
        <w:t>Language at Workplace</w:t>
      </w:r>
    </w:p>
    <w:p w14:paraId="3709C740" w14:textId="5A87B721" w:rsidR="00EA75EA" w:rsidRPr="000761DE" w:rsidRDefault="00EA75EA" w:rsidP="00EA75EA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0761DE">
        <w:rPr>
          <w:rFonts w:ascii="Arial" w:hAnsi="Arial" w:cs="Arial"/>
        </w:rPr>
        <w:t>Interpreting and Translation</w:t>
      </w:r>
    </w:p>
    <w:p w14:paraId="2D060201" w14:textId="410FB0FE" w:rsidR="00EA75EA" w:rsidRPr="000761DE" w:rsidRDefault="00896662" w:rsidP="00EA75EA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0761DE">
        <w:rPr>
          <w:rFonts w:ascii="Arial" w:hAnsi="Arial" w:cs="Arial"/>
        </w:rPr>
        <w:t>Language and Media</w:t>
      </w:r>
    </w:p>
    <w:p w14:paraId="04B8CFFC" w14:textId="03B5F16C" w:rsidR="00896662" w:rsidRPr="000761DE" w:rsidRDefault="00896662" w:rsidP="00EA75EA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0761DE">
        <w:rPr>
          <w:rFonts w:ascii="Arial" w:hAnsi="Arial" w:cs="Arial"/>
        </w:rPr>
        <w:t>Sociolinguistics</w:t>
      </w:r>
    </w:p>
    <w:p w14:paraId="1205CDD4" w14:textId="47B4C4EA" w:rsidR="00896662" w:rsidRPr="000761DE" w:rsidRDefault="00896662" w:rsidP="00EA75EA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0761DE">
        <w:rPr>
          <w:rFonts w:ascii="Arial" w:hAnsi="Arial" w:cs="Arial"/>
        </w:rPr>
        <w:t>Language Policy</w:t>
      </w:r>
    </w:p>
    <w:p w14:paraId="75FB6092" w14:textId="14275133" w:rsidR="00896662" w:rsidRPr="000761DE" w:rsidRDefault="00896662" w:rsidP="00EA75EA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0761DE">
        <w:rPr>
          <w:rFonts w:ascii="Arial" w:hAnsi="Arial" w:cs="Arial"/>
        </w:rPr>
        <w:t>Multilingualism and Multiculturalism</w:t>
      </w:r>
    </w:p>
    <w:p w14:paraId="7CF312DB" w14:textId="4BE00599" w:rsidR="00896662" w:rsidRPr="000761DE" w:rsidRDefault="00896662" w:rsidP="00EA75EA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0761DE">
        <w:rPr>
          <w:rFonts w:ascii="Arial" w:hAnsi="Arial" w:cs="Arial"/>
        </w:rPr>
        <w:t xml:space="preserve">Contrastive Linguistics </w:t>
      </w:r>
    </w:p>
    <w:p w14:paraId="4034FD23" w14:textId="7BA7F175" w:rsidR="00896662" w:rsidRPr="000761DE" w:rsidRDefault="00896662" w:rsidP="00EA75EA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0761DE">
        <w:rPr>
          <w:rFonts w:ascii="Arial" w:hAnsi="Arial" w:cs="Arial"/>
        </w:rPr>
        <w:t>Cross-cultural Studies</w:t>
      </w:r>
    </w:p>
    <w:p w14:paraId="6C43AF46" w14:textId="6186037F" w:rsidR="00896662" w:rsidRPr="000761DE" w:rsidRDefault="00896662" w:rsidP="00EA75EA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0761DE">
        <w:rPr>
          <w:rFonts w:ascii="Arial" w:hAnsi="Arial" w:cs="Arial"/>
        </w:rPr>
        <w:t>Discourse Analysis</w:t>
      </w:r>
    </w:p>
    <w:p w14:paraId="74E71E65" w14:textId="74B2B16A" w:rsidR="00896662" w:rsidRPr="000761DE" w:rsidRDefault="00896662" w:rsidP="00EA75EA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0761DE">
        <w:rPr>
          <w:rFonts w:ascii="Arial" w:hAnsi="Arial" w:cs="Arial"/>
        </w:rPr>
        <w:t>Rhetoric and Stylistics</w:t>
      </w:r>
    </w:p>
    <w:p w14:paraId="6D41143F" w14:textId="598B321B" w:rsidR="00896662" w:rsidRPr="000761DE" w:rsidRDefault="00896662" w:rsidP="00EA75EA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0761DE">
        <w:rPr>
          <w:rFonts w:ascii="Arial" w:hAnsi="Arial" w:cs="Arial"/>
        </w:rPr>
        <w:t>Lexicography and Lexicology</w:t>
      </w:r>
    </w:p>
    <w:p w14:paraId="064D2B85" w14:textId="538C38B1" w:rsidR="00896662" w:rsidRPr="000761DE" w:rsidRDefault="00896662" w:rsidP="00EA75EA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0761DE">
        <w:rPr>
          <w:rFonts w:ascii="Arial" w:hAnsi="Arial" w:cs="Arial"/>
        </w:rPr>
        <w:t xml:space="preserve">Language Evaluation, Assessment and Testing </w:t>
      </w:r>
    </w:p>
    <w:p w14:paraId="4C0E16C4" w14:textId="132D388C" w:rsidR="00896662" w:rsidRPr="000761DE" w:rsidRDefault="006735D0" w:rsidP="00EA75EA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0761DE">
        <w:rPr>
          <w:rFonts w:ascii="Arial" w:hAnsi="Arial" w:cs="Arial"/>
        </w:rPr>
        <w:t>Discourse and Multimodality in Text</w:t>
      </w:r>
    </w:p>
    <w:p w14:paraId="4A9E1893" w14:textId="77777777" w:rsidR="00EA75EA" w:rsidRPr="000761DE" w:rsidRDefault="00EA75EA" w:rsidP="00EA75EA">
      <w:pPr>
        <w:rPr>
          <w:rFonts w:ascii="Arial" w:hAnsi="Arial" w:cs="Arial"/>
        </w:rPr>
      </w:pPr>
    </w:p>
    <w:p w14:paraId="3CDFD9FA" w14:textId="415FD412" w:rsidR="00372FAA" w:rsidRPr="000761DE" w:rsidRDefault="00372FAA" w:rsidP="00372FAA">
      <w:pPr>
        <w:autoSpaceDE w:val="0"/>
        <w:autoSpaceDN w:val="0"/>
        <w:adjustRightInd w:val="0"/>
        <w:rPr>
          <w:rFonts w:ascii="Arial" w:eastAsia="宋体" w:hAnsi="Arial" w:cs="Arial"/>
          <w:b/>
          <w:sz w:val="28"/>
          <w:szCs w:val="28"/>
          <w:lang w:eastAsia="zh-CN"/>
        </w:rPr>
      </w:pPr>
      <w:r w:rsidRPr="000761DE">
        <w:rPr>
          <w:rFonts w:ascii="Arial" w:hAnsi="Arial" w:cs="Arial"/>
          <w:b/>
          <w:sz w:val="28"/>
          <w:szCs w:val="28"/>
        </w:rPr>
        <w:t xml:space="preserve">Keynote Speakers </w:t>
      </w:r>
    </w:p>
    <w:p w14:paraId="63A00C15" w14:textId="77777777" w:rsidR="00372FAA" w:rsidRPr="000761DE" w:rsidRDefault="00372FAA" w:rsidP="00372FAA">
      <w:pPr>
        <w:pStyle w:val="a5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  <w:color w:val="000000"/>
        </w:rPr>
      </w:pPr>
      <w:r w:rsidRPr="000761DE">
        <w:rPr>
          <w:rFonts w:ascii="Arial" w:hAnsi="Arial" w:cs="Arial"/>
          <w:color w:val="000000"/>
        </w:rPr>
        <w:t>Nick Ellis (University of Michigan)</w:t>
      </w:r>
    </w:p>
    <w:p w14:paraId="0DFC5AB9" w14:textId="5EABD623" w:rsidR="00372FAA" w:rsidRPr="000761DE" w:rsidRDefault="00372FAA" w:rsidP="008172AD">
      <w:pPr>
        <w:pStyle w:val="a5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  <w:color w:val="000000"/>
        </w:rPr>
      </w:pPr>
      <w:r w:rsidRPr="000761DE">
        <w:rPr>
          <w:rFonts w:ascii="Arial" w:hAnsi="Arial" w:cs="Arial"/>
          <w:color w:val="000000"/>
        </w:rPr>
        <w:t xml:space="preserve">Claire </w:t>
      </w:r>
      <w:proofErr w:type="spellStart"/>
      <w:r w:rsidRPr="000761DE">
        <w:rPr>
          <w:rFonts w:ascii="Arial" w:hAnsi="Arial" w:cs="Arial"/>
          <w:color w:val="000000"/>
        </w:rPr>
        <w:t>Kramsch</w:t>
      </w:r>
      <w:r w:rsidRPr="000761DE">
        <w:rPr>
          <w:rFonts w:ascii="Arial" w:hAnsi="Arial" w:cs="Arial"/>
          <w:color w:val="000000"/>
        </w:rPr>
        <w:t>（</w:t>
      </w:r>
      <w:r w:rsidR="008172AD" w:rsidRPr="008172AD">
        <w:rPr>
          <w:rFonts w:ascii="Arial" w:hAnsi="Arial" w:cs="Arial"/>
          <w:color w:val="000000"/>
        </w:rPr>
        <w:t>Univercity</w:t>
      </w:r>
      <w:proofErr w:type="spellEnd"/>
      <w:r w:rsidR="008172AD" w:rsidRPr="008172AD">
        <w:rPr>
          <w:rFonts w:ascii="Arial" w:hAnsi="Arial" w:cs="Arial"/>
          <w:color w:val="000000"/>
        </w:rPr>
        <w:t xml:space="preserve"> of California,</w:t>
      </w:r>
      <w:r w:rsidR="008172AD" w:rsidRPr="008172AD">
        <w:rPr>
          <w:rFonts w:ascii="Arial" w:hAnsi="Arial" w:cs="Arial" w:hint="eastAsia"/>
          <w:color w:val="000000"/>
        </w:rPr>
        <w:t xml:space="preserve"> </w:t>
      </w:r>
      <w:r w:rsidRPr="000761DE">
        <w:rPr>
          <w:rFonts w:ascii="Arial" w:hAnsi="Arial" w:cs="Arial"/>
          <w:color w:val="000000"/>
        </w:rPr>
        <w:t>Berkeley</w:t>
      </w:r>
      <w:r w:rsidRPr="000761DE">
        <w:rPr>
          <w:rFonts w:ascii="Arial" w:hAnsi="Arial" w:cs="Arial"/>
          <w:color w:val="000000"/>
        </w:rPr>
        <w:t>）</w:t>
      </w:r>
    </w:p>
    <w:p w14:paraId="25311D90" w14:textId="050AD15C" w:rsidR="00372FAA" w:rsidRPr="000761DE" w:rsidRDefault="00372FAA" w:rsidP="00372FAA">
      <w:pPr>
        <w:pStyle w:val="a5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  <w:color w:val="000000"/>
        </w:rPr>
      </w:pPr>
      <w:r w:rsidRPr="000761DE">
        <w:rPr>
          <w:rFonts w:ascii="Arial" w:hAnsi="Arial" w:cs="Arial"/>
          <w:color w:val="000000"/>
        </w:rPr>
        <w:t xml:space="preserve">Zhan </w:t>
      </w:r>
      <w:proofErr w:type="spellStart"/>
      <w:r w:rsidRPr="000761DE">
        <w:rPr>
          <w:rFonts w:ascii="Arial" w:hAnsi="Arial" w:cs="Arial"/>
          <w:color w:val="000000"/>
        </w:rPr>
        <w:t>Mingjian</w:t>
      </w:r>
      <w:proofErr w:type="spellEnd"/>
      <w:r w:rsidR="000761DE">
        <w:rPr>
          <w:rFonts w:ascii="Arial" w:eastAsia="宋体" w:hAnsi="Arial" w:cs="Arial" w:hint="eastAsia"/>
          <w:color w:val="000000"/>
          <w:lang w:eastAsia="zh-CN"/>
        </w:rPr>
        <w:t xml:space="preserve"> </w:t>
      </w:r>
      <w:r w:rsidRPr="000761DE">
        <w:rPr>
          <w:rFonts w:ascii="Arial" w:hAnsi="Arial" w:cs="Arial"/>
          <w:color w:val="000000"/>
        </w:rPr>
        <w:t>(Shanghai International Studies University</w:t>
      </w:r>
      <w:r w:rsidRPr="000761DE">
        <w:rPr>
          <w:rFonts w:ascii="Arial" w:hAnsi="Arial" w:cs="Arial"/>
          <w:color w:val="000000"/>
        </w:rPr>
        <w:t>）</w:t>
      </w:r>
    </w:p>
    <w:p w14:paraId="6847D32F" w14:textId="44EBA238" w:rsidR="00372FAA" w:rsidRPr="000761DE" w:rsidRDefault="00372FAA" w:rsidP="00372FAA">
      <w:pPr>
        <w:pStyle w:val="a5"/>
        <w:numPr>
          <w:ilvl w:val="0"/>
          <w:numId w:val="3"/>
        </w:numPr>
        <w:spacing w:afterLines="100" w:after="240" w:line="360" w:lineRule="auto"/>
        <w:ind w:left="567" w:hanging="283"/>
        <w:rPr>
          <w:rFonts w:ascii="Arial" w:hAnsi="Arial" w:cs="Arial"/>
          <w:color w:val="000000"/>
        </w:rPr>
      </w:pPr>
      <w:r w:rsidRPr="000761DE">
        <w:rPr>
          <w:rFonts w:ascii="Arial" w:hAnsi="Arial" w:cs="Arial"/>
          <w:color w:val="000000"/>
        </w:rPr>
        <w:t xml:space="preserve">Liang </w:t>
      </w:r>
      <w:proofErr w:type="spellStart"/>
      <w:r w:rsidRPr="000761DE">
        <w:rPr>
          <w:rFonts w:ascii="Arial" w:hAnsi="Arial" w:cs="Arial"/>
          <w:color w:val="000000"/>
        </w:rPr>
        <w:t>Maocheng</w:t>
      </w:r>
      <w:r w:rsidRPr="000761DE">
        <w:rPr>
          <w:rFonts w:ascii="Arial" w:hAnsi="Arial" w:cs="Arial"/>
          <w:color w:val="000000"/>
        </w:rPr>
        <w:t>（</w:t>
      </w:r>
      <w:r w:rsidRPr="000761DE">
        <w:rPr>
          <w:rFonts w:ascii="Arial" w:hAnsi="Arial" w:cs="Arial"/>
          <w:color w:val="000000"/>
        </w:rPr>
        <w:t>Beijing</w:t>
      </w:r>
      <w:proofErr w:type="spellEnd"/>
      <w:r w:rsidRPr="000761DE">
        <w:rPr>
          <w:rFonts w:ascii="Arial" w:hAnsi="Arial" w:cs="Arial"/>
          <w:color w:val="000000"/>
        </w:rPr>
        <w:t xml:space="preserve"> Foreign Studies University</w:t>
      </w:r>
      <w:r w:rsidRPr="000761DE">
        <w:rPr>
          <w:rFonts w:ascii="Arial" w:hAnsi="Arial" w:cs="Arial"/>
          <w:color w:val="000000"/>
        </w:rPr>
        <w:t>）</w:t>
      </w:r>
    </w:p>
    <w:p w14:paraId="0EB326F0" w14:textId="01D53AC1" w:rsidR="00F215F7" w:rsidRPr="00372FAA" w:rsidRDefault="00F215F7" w:rsidP="00F215F7">
      <w:pPr>
        <w:autoSpaceDE w:val="0"/>
        <w:autoSpaceDN w:val="0"/>
        <w:adjustRightInd w:val="0"/>
        <w:rPr>
          <w:rFonts w:ascii="Arial" w:eastAsia="宋体" w:hAnsi="Arial" w:cs="Arial"/>
          <w:b/>
          <w:sz w:val="28"/>
          <w:szCs w:val="28"/>
          <w:lang w:eastAsia="zh-CN"/>
        </w:rPr>
      </w:pPr>
      <w:r w:rsidRPr="00953824">
        <w:rPr>
          <w:rFonts w:ascii="Arial" w:hAnsi="Arial" w:cs="Arial"/>
          <w:b/>
          <w:sz w:val="28"/>
          <w:szCs w:val="28"/>
        </w:rPr>
        <w:t>Forms of Presentation</w:t>
      </w:r>
    </w:p>
    <w:p w14:paraId="09E981A9" w14:textId="77777777" w:rsidR="00F215F7" w:rsidRPr="004A7BB7" w:rsidRDefault="00F215F7" w:rsidP="00F215F7">
      <w:pPr>
        <w:spacing w:before="100" w:beforeAutospacing="1" w:after="100" w:afterAutospacing="1"/>
        <w:rPr>
          <w:rFonts w:ascii="Arial" w:hAnsi="Arial" w:cs="Arial"/>
          <w:color w:val="000000"/>
          <w:lang w:val="en"/>
        </w:rPr>
      </w:pPr>
      <w:r w:rsidRPr="00953824">
        <w:rPr>
          <w:rFonts w:ascii="Arial" w:hAnsi="Arial" w:cs="Arial"/>
        </w:rPr>
        <w:t xml:space="preserve">• </w:t>
      </w:r>
      <w:r w:rsidRPr="00953824">
        <w:rPr>
          <w:rFonts w:ascii="Arial" w:hAnsi="Arial" w:cs="Arial"/>
          <w:b/>
          <w:bCs/>
          <w:lang w:val="en"/>
        </w:rPr>
        <w:t>Individual Papers</w:t>
      </w:r>
    </w:p>
    <w:p w14:paraId="5E1FD3E9" w14:textId="77777777" w:rsidR="00F215F7" w:rsidRPr="00953824" w:rsidRDefault="00F215F7" w:rsidP="00F215F7">
      <w:pPr>
        <w:autoSpaceDE w:val="0"/>
        <w:autoSpaceDN w:val="0"/>
        <w:adjustRightInd w:val="0"/>
        <w:rPr>
          <w:rFonts w:ascii="Arial" w:hAnsi="Arial" w:cs="Arial"/>
        </w:rPr>
      </w:pPr>
      <w:r w:rsidRPr="004A7BB7">
        <w:rPr>
          <w:rFonts w:ascii="Arial" w:hAnsi="Arial" w:cs="Arial"/>
          <w:color w:val="000000"/>
        </w:rPr>
        <w:lastRenderedPageBreak/>
        <w:t xml:space="preserve">A block of 30 minutes will be designated </w:t>
      </w:r>
      <w:r w:rsidRPr="004A7BB7">
        <w:rPr>
          <w:rFonts w:ascii="Arial" w:hAnsi="Arial" w:cs="Arial" w:hint="eastAsia"/>
          <w:color w:val="000000"/>
        </w:rPr>
        <w:t>for</w:t>
      </w:r>
      <w:r w:rsidRPr="004A7BB7">
        <w:rPr>
          <w:rFonts w:ascii="Arial" w:hAnsi="Arial" w:cs="Arial"/>
          <w:color w:val="000000"/>
        </w:rPr>
        <w:t xml:space="preserve"> an individual p</w:t>
      </w:r>
      <w:r w:rsidRPr="00953824">
        <w:rPr>
          <w:rFonts w:ascii="Arial" w:hAnsi="Arial" w:cs="Arial"/>
        </w:rPr>
        <w:t xml:space="preserve">aper presentation, in which 20 minutes are for </w:t>
      </w:r>
      <w:r>
        <w:rPr>
          <w:rFonts w:ascii="Arial" w:hAnsi="Arial" w:cs="Arial" w:hint="eastAsia"/>
        </w:rPr>
        <w:t xml:space="preserve">the </w:t>
      </w:r>
      <w:r w:rsidRPr="00953824">
        <w:rPr>
          <w:rFonts w:ascii="Arial" w:hAnsi="Arial" w:cs="Arial"/>
        </w:rPr>
        <w:t>presentation and 10 minutes for discussion.</w:t>
      </w:r>
    </w:p>
    <w:p w14:paraId="06116F3C" w14:textId="77777777" w:rsidR="00F215F7" w:rsidRPr="00953824" w:rsidRDefault="00F215F7" w:rsidP="00F215F7">
      <w:pPr>
        <w:spacing w:before="100" w:beforeAutospacing="1" w:after="100" w:afterAutospacing="1"/>
        <w:rPr>
          <w:rFonts w:ascii="Arial" w:hAnsi="Arial" w:cs="Arial"/>
          <w:lang w:val="en"/>
        </w:rPr>
      </w:pPr>
      <w:r w:rsidRPr="00953824">
        <w:rPr>
          <w:rFonts w:ascii="Arial" w:hAnsi="Arial" w:cs="Arial"/>
        </w:rPr>
        <w:t xml:space="preserve">• </w:t>
      </w:r>
      <w:r w:rsidRPr="00953824">
        <w:rPr>
          <w:rFonts w:ascii="Arial" w:hAnsi="Arial" w:cs="Arial"/>
          <w:b/>
          <w:bCs/>
          <w:lang w:val="en"/>
        </w:rPr>
        <w:t>Poster Presentations</w:t>
      </w:r>
    </w:p>
    <w:p w14:paraId="65E4FF40" w14:textId="77777777" w:rsidR="00F215F7" w:rsidRPr="00E12156" w:rsidRDefault="00F215F7" w:rsidP="00F215F7">
      <w:pPr>
        <w:spacing w:beforeAutospacing="1" w:afterAutospacing="1"/>
        <w:rPr>
          <w:rFonts w:ascii="Arial" w:hAnsi="Arial" w:cs="Arial"/>
          <w:color w:val="000000"/>
          <w:lang w:val="en"/>
        </w:rPr>
      </w:pPr>
      <w:r w:rsidRPr="003644FE">
        <w:rPr>
          <w:rFonts w:ascii="Arial" w:hAnsi="Arial" w:cs="Arial"/>
          <w:color w:val="000000"/>
          <w:lang w:val="en"/>
        </w:rPr>
        <w:t>Poster</w:t>
      </w:r>
      <w:r w:rsidRPr="003644FE">
        <w:rPr>
          <w:rFonts w:ascii="Arial" w:hAnsi="Arial" w:cs="Arial" w:hint="eastAsia"/>
          <w:color w:val="000000"/>
          <w:lang w:val="en"/>
        </w:rPr>
        <w:t xml:space="preserve">s can be presented </w:t>
      </w:r>
      <w:r w:rsidRPr="003644FE">
        <w:rPr>
          <w:rFonts w:ascii="Arial" w:hAnsi="Arial" w:cs="Arial"/>
          <w:color w:val="000000"/>
          <w:lang w:val="en"/>
        </w:rPr>
        <w:t xml:space="preserve">for completed </w:t>
      </w:r>
      <w:r w:rsidRPr="003644FE">
        <w:rPr>
          <w:rFonts w:ascii="Arial" w:hAnsi="Arial" w:cs="Arial" w:hint="eastAsia"/>
          <w:color w:val="000000"/>
          <w:lang w:val="en"/>
        </w:rPr>
        <w:t>projects</w:t>
      </w:r>
      <w:r w:rsidRPr="003644FE">
        <w:rPr>
          <w:rFonts w:ascii="Arial" w:hAnsi="Arial" w:cs="Arial"/>
          <w:color w:val="000000"/>
          <w:lang w:val="en"/>
        </w:rPr>
        <w:t xml:space="preserve"> or </w:t>
      </w:r>
      <w:r w:rsidRPr="003644FE">
        <w:rPr>
          <w:rFonts w:ascii="Arial" w:hAnsi="Arial" w:cs="Arial" w:hint="eastAsia"/>
          <w:color w:val="000000"/>
          <w:lang w:val="en"/>
        </w:rPr>
        <w:t>projects</w:t>
      </w:r>
      <w:r w:rsidRPr="003644FE">
        <w:rPr>
          <w:rFonts w:ascii="Arial" w:hAnsi="Arial" w:cs="Arial"/>
          <w:color w:val="000000"/>
          <w:lang w:val="en"/>
        </w:rPr>
        <w:t xml:space="preserve"> in progress</w:t>
      </w:r>
      <w:r w:rsidRPr="003644FE">
        <w:rPr>
          <w:rFonts w:ascii="Arial" w:hAnsi="Arial" w:cs="Arial" w:hint="eastAsia"/>
          <w:color w:val="000000"/>
          <w:lang w:val="en"/>
        </w:rPr>
        <w:t>, which</w:t>
      </w:r>
      <w:r w:rsidRPr="003644FE">
        <w:rPr>
          <w:rFonts w:ascii="Arial" w:hAnsi="Arial" w:cs="Arial"/>
          <w:color w:val="000000"/>
          <w:lang w:val="en"/>
        </w:rPr>
        <w:t xml:space="preserve"> are effective for presenting data visually (charts, graphs, or tables). </w:t>
      </w:r>
      <w:r w:rsidRPr="00203475">
        <w:rPr>
          <w:rFonts w:ascii="Arial" w:hAnsi="Arial" w:cs="Arial"/>
          <w:color w:val="000000"/>
          <w:lang w:val="en"/>
        </w:rPr>
        <w:t>A block of time will be made available for poster presenters to discuss their projects with interested conference participants.</w:t>
      </w:r>
      <w:r w:rsidRPr="00E12156">
        <w:rPr>
          <w:rFonts w:ascii="Arial" w:hAnsi="Arial" w:cs="Arial"/>
          <w:color w:val="000000"/>
          <w:lang w:val="en"/>
        </w:rPr>
        <w:t xml:space="preserve"> Specific guidelines for posters will be provided upon acceptance. </w:t>
      </w:r>
    </w:p>
    <w:p w14:paraId="1D212BC5" w14:textId="77777777" w:rsidR="00F215F7" w:rsidRPr="00C60BF4" w:rsidRDefault="00F215F7" w:rsidP="00F215F7">
      <w:pPr>
        <w:spacing w:before="100" w:beforeAutospacing="1" w:after="100" w:afterAutospacing="1"/>
        <w:rPr>
          <w:rFonts w:ascii="Arial" w:hAnsi="Arial" w:cs="Arial"/>
          <w:color w:val="000000"/>
          <w:lang w:val="en"/>
        </w:rPr>
      </w:pPr>
      <w:r w:rsidRPr="00C60BF4">
        <w:rPr>
          <w:rFonts w:ascii="Arial" w:hAnsi="Arial" w:cs="Arial"/>
          <w:color w:val="000000"/>
        </w:rPr>
        <w:t xml:space="preserve">• </w:t>
      </w:r>
      <w:r w:rsidRPr="00C60BF4">
        <w:rPr>
          <w:rFonts w:ascii="Arial" w:hAnsi="Arial" w:cs="Arial"/>
          <w:b/>
          <w:bCs/>
          <w:color w:val="000000"/>
          <w:lang w:val="en"/>
        </w:rPr>
        <w:t>Symposia</w:t>
      </w:r>
      <w:r w:rsidRPr="00C60BF4">
        <w:rPr>
          <w:rFonts w:ascii="Arial" w:hAnsi="Arial" w:cs="Arial"/>
          <w:color w:val="000000"/>
          <w:lang w:val="en"/>
        </w:rPr>
        <w:t xml:space="preserve"> </w:t>
      </w:r>
    </w:p>
    <w:p w14:paraId="1C98DF2A" w14:textId="77777777" w:rsidR="00F215F7" w:rsidRPr="00953824" w:rsidRDefault="00F215F7" w:rsidP="00F215F7">
      <w:pPr>
        <w:spacing w:beforeAutospacing="1" w:after="100" w:afterAutospacing="1"/>
        <w:rPr>
          <w:rFonts w:ascii="Arial" w:hAnsi="Arial" w:cs="Arial"/>
          <w:lang w:val="en"/>
        </w:rPr>
      </w:pPr>
      <w:r w:rsidRPr="00C60BF4">
        <w:rPr>
          <w:rFonts w:ascii="Arial" w:hAnsi="Arial" w:cs="Arial"/>
          <w:color w:val="000000"/>
          <w:lang w:val="en"/>
        </w:rPr>
        <w:t xml:space="preserve">Symposia will be allocated 3-hour blocks. </w:t>
      </w:r>
      <w:r w:rsidRPr="00953824">
        <w:rPr>
          <w:rFonts w:ascii="Arial" w:hAnsi="Arial" w:cs="Arial"/>
          <w:lang w:val="en"/>
        </w:rPr>
        <w:t>Organizers of symposia may divide their time as they choose,</w:t>
      </w:r>
      <w:r w:rsidRPr="00203475">
        <w:rPr>
          <w:rFonts w:ascii="Arial" w:hAnsi="Arial" w:cs="Arial"/>
          <w:color w:val="000000"/>
          <w:lang w:val="en"/>
        </w:rPr>
        <w:t xml:space="preserve"> but </w:t>
      </w:r>
      <w:r w:rsidRPr="00E12156">
        <w:rPr>
          <w:rFonts w:ascii="Arial" w:hAnsi="Arial" w:cs="Arial" w:hint="eastAsia"/>
          <w:color w:val="000000"/>
          <w:lang w:val="en"/>
        </w:rPr>
        <w:t xml:space="preserve">some </w:t>
      </w:r>
      <w:r w:rsidRPr="003644FE">
        <w:rPr>
          <w:rFonts w:ascii="Arial" w:hAnsi="Arial" w:cs="Arial"/>
          <w:color w:val="000000"/>
          <w:lang w:val="en"/>
        </w:rPr>
        <w:t>of the allocated time should be for opening and closing remarks, panel discussions (if included), and extended audience response. Organi</w:t>
      </w:r>
      <w:r w:rsidRPr="003644FE">
        <w:rPr>
          <w:rFonts w:ascii="Arial" w:hAnsi="Arial" w:cs="Arial" w:hint="eastAsia"/>
          <w:color w:val="000000"/>
          <w:lang w:val="en"/>
        </w:rPr>
        <w:t>z</w:t>
      </w:r>
      <w:r w:rsidRPr="003644FE">
        <w:rPr>
          <w:rFonts w:ascii="Arial" w:hAnsi="Arial" w:cs="Arial"/>
          <w:color w:val="000000"/>
          <w:lang w:val="en"/>
        </w:rPr>
        <w:t xml:space="preserve">ers of symposia must liaise on behalf of all their symposium participants </w:t>
      </w:r>
      <w:r w:rsidRPr="003644FE">
        <w:rPr>
          <w:rFonts w:ascii="Arial" w:hAnsi="Arial" w:cs="Arial" w:hint="eastAsia"/>
          <w:color w:val="000000"/>
          <w:lang w:val="en"/>
        </w:rPr>
        <w:t>with</w:t>
      </w:r>
      <w:r w:rsidRPr="003644FE">
        <w:rPr>
          <w:rFonts w:ascii="Arial" w:hAnsi="Arial" w:cs="Arial"/>
          <w:color w:val="000000"/>
          <w:lang w:val="en"/>
        </w:rPr>
        <w:t xml:space="preserve"> the congress program committee.</w:t>
      </w:r>
    </w:p>
    <w:p w14:paraId="7C9908CE" w14:textId="77777777" w:rsidR="00F215F7" w:rsidRPr="00C60BF4" w:rsidRDefault="00F215F7" w:rsidP="00F215F7">
      <w:pPr>
        <w:pStyle w:val="style3"/>
        <w:jc w:val="both"/>
        <w:rPr>
          <w:rFonts w:ascii="Arial" w:hAnsi="Arial" w:cs="Arial"/>
          <w:color w:val="000000"/>
          <w:sz w:val="24"/>
          <w:szCs w:val="24"/>
        </w:rPr>
      </w:pPr>
      <w:r w:rsidRPr="00C60BF4">
        <w:rPr>
          <w:rStyle w:val="a4"/>
          <w:rFonts w:ascii="Arial" w:hAnsi="Arial" w:cs="Arial"/>
          <w:color w:val="000000"/>
          <w:sz w:val="24"/>
          <w:szCs w:val="24"/>
        </w:rPr>
        <w:t>Working Languages</w:t>
      </w:r>
      <w:r w:rsidRPr="00C60BF4">
        <w:rPr>
          <w:rStyle w:val="a4"/>
          <w:rFonts w:ascii="Arial" w:hAnsi="Arial" w:cs="Arial"/>
          <w:color w:val="000000"/>
          <w:sz w:val="24"/>
          <w:szCs w:val="24"/>
        </w:rPr>
        <w:t>：</w:t>
      </w:r>
      <w:r w:rsidRPr="00C60BF4">
        <w:rPr>
          <w:rFonts w:ascii="Arial" w:hAnsi="Arial" w:cs="Arial"/>
          <w:color w:val="000000"/>
          <w:sz w:val="24"/>
          <w:szCs w:val="24"/>
        </w:rPr>
        <w:t>English</w:t>
      </w:r>
      <w:r w:rsidRPr="00C60BF4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Pr="00C60BF4">
        <w:rPr>
          <w:rFonts w:ascii="Arial" w:hAnsi="Arial" w:cs="Arial"/>
          <w:color w:val="000000"/>
          <w:sz w:val="24"/>
          <w:szCs w:val="24"/>
        </w:rPr>
        <w:t>and</w:t>
      </w:r>
      <w:r w:rsidRPr="00C60BF4">
        <w:rPr>
          <w:rFonts w:ascii="Arial" w:hAnsi="Arial" w:cs="Arial" w:hint="eastAsia"/>
          <w:color w:val="000000"/>
          <w:sz w:val="24"/>
          <w:szCs w:val="24"/>
        </w:rPr>
        <w:t xml:space="preserve"> Chinese</w:t>
      </w:r>
    </w:p>
    <w:p w14:paraId="15F3BF2C" w14:textId="77777777" w:rsidR="00F215F7" w:rsidRPr="00C60BF4" w:rsidRDefault="00F215F7" w:rsidP="00F215F7">
      <w:pPr>
        <w:autoSpaceDE w:val="0"/>
        <w:autoSpaceDN w:val="0"/>
        <w:adjustRightInd w:val="0"/>
        <w:ind w:leftChars="-13" w:left="-31"/>
        <w:rPr>
          <w:rFonts w:ascii="Arial" w:hAnsi="Arial" w:cs="Arial"/>
          <w:color w:val="000000"/>
        </w:rPr>
      </w:pPr>
      <w:r w:rsidRPr="00C60BF4">
        <w:rPr>
          <w:rStyle w:val="a4"/>
          <w:rFonts w:ascii="Arial" w:hAnsi="Arial" w:cs="Arial" w:hint="eastAsia"/>
          <w:color w:val="000000"/>
        </w:rPr>
        <w:t>Proposal</w:t>
      </w:r>
      <w:r w:rsidRPr="00C60BF4">
        <w:rPr>
          <w:rStyle w:val="a4"/>
          <w:rFonts w:ascii="Arial" w:hAnsi="Arial" w:cs="Arial"/>
          <w:color w:val="000000"/>
        </w:rPr>
        <w:t>s:</w:t>
      </w:r>
      <w:r w:rsidRPr="00C60BF4">
        <w:rPr>
          <w:rFonts w:ascii="Arial" w:hAnsi="Arial" w:cs="Arial"/>
          <w:color w:val="000000"/>
        </w:rPr>
        <w:t xml:space="preserve"> Proposals for all presentations, including symposia and workshops should include a title (no more than 20 words), a brief general introduction (about 50 words) and an abstract (500 words).  The general introduction for symposia should be 300 words.</w:t>
      </w:r>
    </w:p>
    <w:p w14:paraId="42F9CA09" w14:textId="6FB22360" w:rsidR="00F215F7" w:rsidRDefault="00F215F7" w:rsidP="00F215F7">
      <w:pPr>
        <w:autoSpaceDE w:val="0"/>
        <w:autoSpaceDN w:val="0"/>
        <w:adjustRightInd w:val="0"/>
        <w:ind w:leftChars="-13" w:left="-31"/>
        <w:rPr>
          <w:rFonts w:ascii="Arial" w:hAnsi="Arial" w:cs="Arial"/>
          <w:color w:val="000000"/>
        </w:rPr>
      </w:pPr>
      <w:r w:rsidRPr="00514A35">
        <w:rPr>
          <w:rFonts w:ascii="Arial" w:hAnsi="Arial" w:cs="Arial"/>
        </w:rPr>
        <w:t>All proposals should be submitted by</w:t>
      </w:r>
      <w:r w:rsidRPr="007B4E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completing </w:t>
      </w:r>
      <w:r w:rsidRPr="00514A35">
        <w:rPr>
          <w:rFonts w:ascii="Arial" w:hAnsi="Arial" w:cs="Arial"/>
        </w:rPr>
        <w:t xml:space="preserve">the online submission form on the </w:t>
      </w:r>
      <w:r w:rsidR="00253BE1">
        <w:rPr>
          <w:rFonts w:ascii="Arial" w:hAnsi="Arial" w:cs="Arial"/>
          <w:color w:val="000000"/>
        </w:rPr>
        <w:t xml:space="preserve">ELT 2017 official site: </w:t>
      </w:r>
      <w:r w:rsidR="000761DE" w:rsidRPr="000761DE">
        <w:rPr>
          <w:rFonts w:ascii="Arial" w:hAnsi="Arial" w:cs="Arial"/>
          <w:color w:val="0000FF"/>
          <w:u w:val="single"/>
        </w:rPr>
        <w:t>http://elt.celea.org.cn/2017</w:t>
      </w:r>
      <w:bookmarkStart w:id="0" w:name="_GoBack"/>
      <w:bookmarkEnd w:id="0"/>
    </w:p>
    <w:p w14:paraId="03C886F3" w14:textId="77777777" w:rsidR="00253BE1" w:rsidRDefault="00253BE1" w:rsidP="00253BE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EEDDD49" w14:textId="0D949125" w:rsidR="00F215F7" w:rsidRPr="00953824" w:rsidRDefault="00855C74" w:rsidP="00F215F7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Submission Deadline: </w:t>
      </w:r>
      <w:r w:rsidR="00A73659">
        <w:rPr>
          <w:rFonts w:ascii="Arial" w:hAnsi="Arial" w:cs="Arial"/>
          <w:b/>
          <w:u w:val="single"/>
        </w:rPr>
        <w:t>December 31</w:t>
      </w:r>
      <w:r w:rsidR="00253BE1">
        <w:rPr>
          <w:rFonts w:ascii="Arial" w:hAnsi="Arial" w:cs="Arial"/>
          <w:b/>
          <w:u w:val="single"/>
        </w:rPr>
        <w:t>, 201</w:t>
      </w:r>
      <w:r w:rsidR="00A73659">
        <w:rPr>
          <w:rFonts w:ascii="Arial" w:hAnsi="Arial" w:cs="Arial"/>
          <w:b/>
          <w:u w:val="single"/>
        </w:rPr>
        <w:t>6</w:t>
      </w:r>
    </w:p>
    <w:p w14:paraId="6452CED3" w14:textId="77777777" w:rsidR="00F215F7" w:rsidRPr="00514A35" w:rsidRDefault="00F215F7" w:rsidP="00F215F7">
      <w:pPr>
        <w:autoSpaceDE w:val="0"/>
        <w:autoSpaceDN w:val="0"/>
        <w:adjustRightInd w:val="0"/>
        <w:ind w:leftChars="-13" w:left="-31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A collection of papers from </w:t>
      </w:r>
      <w:r w:rsidR="00253BE1">
        <w:rPr>
          <w:rFonts w:ascii="Arial" w:hAnsi="Arial" w:cs="Arial"/>
          <w:color w:val="000000"/>
        </w:rPr>
        <w:t>ELT 2017</w:t>
      </w:r>
      <w:r>
        <w:rPr>
          <w:rFonts w:ascii="Arial" w:hAnsi="Arial" w:cs="Arial" w:hint="eastAsia"/>
          <w:color w:val="000000"/>
        </w:rPr>
        <w:t xml:space="preserve"> will be selected and published after the </w:t>
      </w:r>
      <w:r>
        <w:rPr>
          <w:rFonts w:ascii="Arial" w:hAnsi="Arial" w:cs="Arial"/>
          <w:color w:val="000000"/>
        </w:rPr>
        <w:t>conference</w:t>
      </w:r>
      <w:r>
        <w:rPr>
          <w:rFonts w:ascii="Arial" w:hAnsi="Arial" w:cs="Arial" w:hint="eastAsia"/>
          <w:color w:val="000000"/>
        </w:rPr>
        <w:t xml:space="preserve">. If you </w:t>
      </w:r>
      <w:r w:rsidRPr="00C60BF4">
        <w:rPr>
          <w:rFonts w:ascii="Arial" w:hAnsi="Arial" w:cs="Arial"/>
          <w:color w:val="000000"/>
        </w:rPr>
        <w:t>would like</w:t>
      </w:r>
      <w:r w:rsidRPr="00C60BF4">
        <w:rPr>
          <w:rFonts w:ascii="Arial" w:hAnsi="Arial" w:cs="Arial" w:hint="eastAsia"/>
          <w:color w:val="000000"/>
        </w:rPr>
        <w:t xml:space="preserve"> your paper to be </w:t>
      </w:r>
      <w:r w:rsidRPr="00C60BF4">
        <w:rPr>
          <w:rFonts w:ascii="Arial" w:hAnsi="Arial" w:cs="Arial"/>
          <w:color w:val="000000"/>
        </w:rPr>
        <w:t>considered</w:t>
      </w:r>
      <w:r w:rsidRPr="00C60BF4">
        <w:rPr>
          <w:rFonts w:ascii="Arial" w:hAnsi="Arial" w:cs="Arial" w:hint="eastAsia"/>
          <w:color w:val="000000"/>
        </w:rPr>
        <w:t>,</w:t>
      </w:r>
      <w:r w:rsidRPr="0043596B">
        <w:rPr>
          <w:rFonts w:ascii="Arial" w:hAnsi="Arial" w:cs="Arial" w:hint="eastAsia"/>
          <w:color w:val="FF0000"/>
        </w:rPr>
        <w:t xml:space="preserve"> </w:t>
      </w:r>
      <w:r>
        <w:rPr>
          <w:rFonts w:ascii="Arial" w:hAnsi="Arial" w:cs="Arial" w:hint="eastAsia"/>
          <w:color w:val="000000"/>
        </w:rPr>
        <w:t xml:space="preserve">please submit your full-length paper (3 printed copies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 w:hint="eastAsia"/>
          <w:color w:val="000000"/>
        </w:rPr>
        <w:t xml:space="preserve"> electronic copy) </w:t>
      </w:r>
      <w:r>
        <w:rPr>
          <w:rFonts w:ascii="Arial" w:hAnsi="Arial" w:cs="Arial"/>
          <w:color w:val="000000"/>
        </w:rPr>
        <w:t>when</w:t>
      </w:r>
      <w:r>
        <w:rPr>
          <w:rFonts w:ascii="Arial" w:hAnsi="Arial" w:cs="Arial" w:hint="eastAsia"/>
          <w:color w:val="000000"/>
        </w:rPr>
        <w:t xml:space="preserve"> checking in for the congress.</w:t>
      </w:r>
    </w:p>
    <w:p w14:paraId="57D54DD1" w14:textId="77777777" w:rsidR="00F215F7" w:rsidRPr="00953824" w:rsidRDefault="00F215F7" w:rsidP="00F215F7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953824">
        <w:rPr>
          <w:rFonts w:ascii="Arial" w:hAnsi="Arial" w:cs="Arial"/>
          <w:color w:val="000000"/>
        </w:rPr>
        <w:t xml:space="preserve">Please submit your proposals as early as possible. We are planning to inform successful </w:t>
      </w:r>
      <w:r>
        <w:rPr>
          <w:rFonts w:ascii="Arial" w:hAnsi="Arial" w:cs="Arial"/>
          <w:color w:val="000000"/>
        </w:rPr>
        <w:t>applicants</w:t>
      </w:r>
      <w:r w:rsidRPr="00953824">
        <w:rPr>
          <w:rFonts w:ascii="Arial" w:hAnsi="Arial" w:cs="Arial"/>
          <w:color w:val="000000"/>
        </w:rPr>
        <w:t xml:space="preserve"> in </w:t>
      </w:r>
      <w:r w:rsidR="00253BE1">
        <w:rPr>
          <w:rFonts w:ascii="Arial" w:hAnsi="Arial" w:cs="Arial"/>
          <w:color w:val="000000"/>
        </w:rPr>
        <w:t>March 2017</w:t>
      </w:r>
      <w:r w:rsidRPr="00953824">
        <w:rPr>
          <w:rFonts w:ascii="Arial" w:hAnsi="Arial" w:cs="Arial"/>
          <w:color w:val="000000"/>
        </w:rPr>
        <w:t xml:space="preserve">, so that those colleagues planning to apply for financial assistance to their local agencies have enough time to prepare their applications. </w:t>
      </w:r>
    </w:p>
    <w:p w14:paraId="11FAB52B" w14:textId="77777777" w:rsidR="00372FAA" w:rsidRDefault="00372FAA" w:rsidP="00F215F7">
      <w:pPr>
        <w:spacing w:before="100" w:beforeAutospacing="1" w:after="100" w:afterAutospacing="1"/>
        <w:rPr>
          <w:rFonts w:ascii="Arial" w:eastAsia="宋体" w:hAnsi="Arial" w:cs="Arial"/>
          <w:b/>
          <w:sz w:val="28"/>
          <w:szCs w:val="28"/>
          <w:lang w:eastAsia="zh-CN"/>
        </w:rPr>
      </w:pPr>
      <w:r w:rsidRPr="00372FAA">
        <w:rPr>
          <w:rFonts w:ascii="Arial" w:hAnsi="Arial" w:cs="Arial"/>
          <w:b/>
          <w:sz w:val="28"/>
          <w:szCs w:val="28"/>
        </w:rPr>
        <w:t xml:space="preserve">Registration Fee </w:t>
      </w:r>
    </w:p>
    <w:p w14:paraId="6CCA7AC9" w14:textId="5A04FD8C" w:rsidR="00253BE1" w:rsidRDefault="00253BE1" w:rsidP="00F215F7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USD 180 /person</w:t>
      </w:r>
    </w:p>
    <w:p w14:paraId="2ED5623D" w14:textId="77777777" w:rsidR="00253BE1" w:rsidRDefault="00253BE1" w:rsidP="00F215F7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registration will open online from 1 March 2017.</w:t>
      </w:r>
    </w:p>
    <w:p w14:paraId="46F2518E" w14:textId="77777777" w:rsidR="00372FAA" w:rsidRPr="000761DE" w:rsidRDefault="00372FAA" w:rsidP="00372FAA">
      <w:pPr>
        <w:rPr>
          <w:rFonts w:ascii="Arial" w:hAnsi="Arial" w:cs="Arial"/>
        </w:rPr>
      </w:pPr>
      <w:r w:rsidRPr="000761DE">
        <w:rPr>
          <w:rFonts w:ascii="Arial" w:hAnsi="Arial" w:cs="Arial"/>
          <w:b/>
          <w:bCs/>
        </w:rPr>
        <w:t>Consultation</w:t>
      </w:r>
    </w:p>
    <w:p w14:paraId="649DC108" w14:textId="0F2AE837" w:rsidR="00372FAA" w:rsidRPr="004B759D" w:rsidRDefault="00372FAA" w:rsidP="00F215F7">
      <w:pPr>
        <w:spacing w:before="100" w:beforeAutospacing="1" w:after="100" w:afterAutospacing="1"/>
        <w:rPr>
          <w:rFonts w:ascii="Arial" w:eastAsia="宋体" w:hAnsi="Arial" w:cs="Arial"/>
          <w:bCs/>
          <w:szCs w:val="22"/>
          <w:lang w:eastAsia="zh-CN"/>
        </w:rPr>
      </w:pPr>
      <w:r w:rsidRPr="004B759D">
        <w:rPr>
          <w:rFonts w:ascii="Arial" w:hAnsi="Arial" w:cs="Arial"/>
          <w:bCs/>
          <w:szCs w:val="22"/>
        </w:rPr>
        <w:t xml:space="preserve">Conference </w:t>
      </w:r>
      <w:proofErr w:type="spellStart"/>
      <w:r w:rsidRPr="004B759D">
        <w:rPr>
          <w:rFonts w:ascii="Arial" w:hAnsi="Arial" w:cs="Arial"/>
          <w:bCs/>
          <w:szCs w:val="22"/>
        </w:rPr>
        <w:t>website</w:t>
      </w:r>
      <w:r w:rsidRPr="004B759D">
        <w:rPr>
          <w:rFonts w:ascii="Arial" w:hAnsi="Arial" w:cs="Arial"/>
          <w:bCs/>
          <w:szCs w:val="22"/>
        </w:rPr>
        <w:t>：</w:t>
      </w:r>
      <w:r w:rsidR="00106119" w:rsidRPr="004B759D">
        <w:rPr>
          <w:rFonts w:ascii="Arial" w:hAnsi="Arial" w:cs="Arial"/>
          <w:color w:val="0000FF"/>
          <w:u w:val="single"/>
        </w:rPr>
        <w:t>http</w:t>
      </w:r>
      <w:proofErr w:type="spellEnd"/>
      <w:r w:rsidR="00106119" w:rsidRPr="004B759D">
        <w:rPr>
          <w:rFonts w:ascii="Arial" w:hAnsi="Arial" w:cs="Arial"/>
          <w:color w:val="0000FF"/>
          <w:u w:val="single"/>
        </w:rPr>
        <w:t>://elt.celea.org.cn/2017</w:t>
      </w:r>
    </w:p>
    <w:p w14:paraId="4B268352" w14:textId="0F2DEC25" w:rsidR="00253BE1" w:rsidRPr="004B759D" w:rsidRDefault="00372FAA" w:rsidP="00F215F7">
      <w:pPr>
        <w:spacing w:before="100" w:beforeAutospacing="1" w:after="100" w:afterAutospacing="1"/>
        <w:rPr>
          <w:rStyle w:val="a3"/>
          <w:rFonts w:ascii="Arial" w:eastAsia="宋体" w:hAnsi="Arial" w:cs="Arial" w:hint="eastAsia"/>
          <w:lang w:eastAsia="zh-CN"/>
        </w:rPr>
      </w:pPr>
      <w:r w:rsidRPr="004B759D">
        <w:rPr>
          <w:rFonts w:ascii="Arial" w:hAnsi="Arial" w:cs="Arial"/>
          <w:bCs/>
          <w:szCs w:val="22"/>
        </w:rPr>
        <w:t>Conference mailbox</w:t>
      </w:r>
      <w:r w:rsidRPr="004B759D">
        <w:rPr>
          <w:rFonts w:ascii="Arial" w:hAnsi="Arial" w:cs="Arial"/>
          <w:bCs/>
          <w:szCs w:val="22"/>
        </w:rPr>
        <w:t>：</w:t>
      </w:r>
      <w:r w:rsidR="00253BE1" w:rsidRPr="004B759D">
        <w:rPr>
          <w:rFonts w:ascii="Arial" w:hAnsi="Arial" w:cs="Arial"/>
          <w:color w:val="000000"/>
        </w:rPr>
        <w:t xml:space="preserve"> </w:t>
      </w:r>
      <w:hyperlink r:id="rId8" w:history="1">
        <w:r w:rsidR="00E430DA" w:rsidRPr="004B759D">
          <w:rPr>
            <w:rStyle w:val="a3"/>
            <w:rFonts w:ascii="Arial" w:hAnsi="Arial" w:cs="Arial"/>
          </w:rPr>
          <w:t>elt2017@xisu.edu.cn</w:t>
        </w:r>
      </w:hyperlink>
    </w:p>
    <w:p w14:paraId="616F777D" w14:textId="77777777" w:rsidR="004B759D" w:rsidRPr="004B759D" w:rsidRDefault="004B759D" w:rsidP="00F215F7">
      <w:pPr>
        <w:spacing w:before="100" w:beforeAutospacing="1" w:after="100" w:afterAutospacing="1"/>
        <w:rPr>
          <w:rFonts w:ascii="Arial" w:eastAsia="宋体" w:hAnsi="Arial" w:cs="Arial" w:hint="eastAsia"/>
          <w:lang w:eastAsia="zh-CN"/>
        </w:rPr>
      </w:pPr>
    </w:p>
    <w:sectPr w:rsidR="004B759D" w:rsidRPr="004B759D" w:rsidSect="000761DE">
      <w:pgSz w:w="11900" w:h="16840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87964" w14:textId="77777777" w:rsidR="00947E50" w:rsidRDefault="00947E50" w:rsidP="004C42AB">
      <w:r>
        <w:separator/>
      </w:r>
    </w:p>
  </w:endnote>
  <w:endnote w:type="continuationSeparator" w:id="0">
    <w:p w14:paraId="7A75A31F" w14:textId="77777777" w:rsidR="00947E50" w:rsidRDefault="00947E50" w:rsidP="004C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861AB" w14:textId="77777777" w:rsidR="00947E50" w:rsidRDefault="00947E50" w:rsidP="004C42AB">
      <w:r>
        <w:separator/>
      </w:r>
    </w:p>
  </w:footnote>
  <w:footnote w:type="continuationSeparator" w:id="0">
    <w:p w14:paraId="611521E0" w14:textId="77777777" w:rsidR="00947E50" w:rsidRDefault="00947E50" w:rsidP="004C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C1483"/>
    <w:multiLevelType w:val="hybridMultilevel"/>
    <w:tmpl w:val="2B525232"/>
    <w:lvl w:ilvl="0" w:tplc="814A845C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28EC2FAD"/>
    <w:multiLevelType w:val="hybridMultilevel"/>
    <w:tmpl w:val="849833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80B1D25"/>
    <w:multiLevelType w:val="hybridMultilevel"/>
    <w:tmpl w:val="A68AA780"/>
    <w:lvl w:ilvl="0" w:tplc="8D50C5F0">
      <w:start w:val="1"/>
      <w:numFmt w:val="bullet"/>
      <w:lvlText w:val="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F7"/>
    <w:rsid w:val="00046A4D"/>
    <w:rsid w:val="000761DE"/>
    <w:rsid w:val="00103080"/>
    <w:rsid w:val="00106119"/>
    <w:rsid w:val="00150833"/>
    <w:rsid w:val="0017327F"/>
    <w:rsid w:val="00231CC4"/>
    <w:rsid w:val="00253BE1"/>
    <w:rsid w:val="00372FAA"/>
    <w:rsid w:val="004B759D"/>
    <w:rsid w:val="004C42AB"/>
    <w:rsid w:val="005A729F"/>
    <w:rsid w:val="006735D0"/>
    <w:rsid w:val="006F5E4D"/>
    <w:rsid w:val="008172AD"/>
    <w:rsid w:val="00855C74"/>
    <w:rsid w:val="00896662"/>
    <w:rsid w:val="008C78AF"/>
    <w:rsid w:val="00947E50"/>
    <w:rsid w:val="00A06334"/>
    <w:rsid w:val="00A73659"/>
    <w:rsid w:val="00B311BC"/>
    <w:rsid w:val="00B45BC8"/>
    <w:rsid w:val="00BB415A"/>
    <w:rsid w:val="00D948B6"/>
    <w:rsid w:val="00E26836"/>
    <w:rsid w:val="00E430DA"/>
    <w:rsid w:val="00E56F4E"/>
    <w:rsid w:val="00EA75EA"/>
    <w:rsid w:val="00EC577E"/>
    <w:rsid w:val="00F2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3E19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15F7"/>
    <w:rPr>
      <w:color w:val="0000FF"/>
      <w:u w:val="single"/>
    </w:rPr>
  </w:style>
  <w:style w:type="paragraph" w:customStyle="1" w:styleId="style3">
    <w:name w:val="style3"/>
    <w:basedOn w:val="a"/>
    <w:rsid w:val="00F215F7"/>
    <w:pPr>
      <w:spacing w:before="100" w:beforeAutospacing="1" w:after="100" w:afterAutospacing="1"/>
    </w:pPr>
    <w:rPr>
      <w:rFonts w:ascii="宋体" w:eastAsia="宋体" w:hAnsi="宋体" w:cs="宋体"/>
      <w:sz w:val="14"/>
      <w:szCs w:val="14"/>
      <w:lang w:eastAsia="zh-CN"/>
    </w:rPr>
  </w:style>
  <w:style w:type="character" w:styleId="a4">
    <w:name w:val="Strong"/>
    <w:basedOn w:val="a0"/>
    <w:qFormat/>
    <w:rsid w:val="00F215F7"/>
    <w:rPr>
      <w:b/>
      <w:bCs/>
    </w:rPr>
  </w:style>
  <w:style w:type="paragraph" w:styleId="a5">
    <w:name w:val="List Paragraph"/>
    <w:basedOn w:val="a"/>
    <w:uiPriority w:val="34"/>
    <w:qFormat/>
    <w:rsid w:val="00EA75EA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4C4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C42A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C42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C42AB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0761D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761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15F7"/>
    <w:rPr>
      <w:color w:val="0000FF"/>
      <w:u w:val="single"/>
    </w:rPr>
  </w:style>
  <w:style w:type="paragraph" w:customStyle="1" w:styleId="style3">
    <w:name w:val="style3"/>
    <w:basedOn w:val="a"/>
    <w:rsid w:val="00F215F7"/>
    <w:pPr>
      <w:spacing w:before="100" w:beforeAutospacing="1" w:after="100" w:afterAutospacing="1"/>
    </w:pPr>
    <w:rPr>
      <w:rFonts w:ascii="宋体" w:eastAsia="宋体" w:hAnsi="宋体" w:cs="宋体"/>
      <w:sz w:val="14"/>
      <w:szCs w:val="14"/>
      <w:lang w:eastAsia="zh-CN"/>
    </w:rPr>
  </w:style>
  <w:style w:type="character" w:styleId="a4">
    <w:name w:val="Strong"/>
    <w:basedOn w:val="a0"/>
    <w:qFormat/>
    <w:rsid w:val="00F215F7"/>
    <w:rPr>
      <w:b/>
      <w:bCs/>
    </w:rPr>
  </w:style>
  <w:style w:type="paragraph" w:styleId="a5">
    <w:name w:val="List Paragraph"/>
    <w:basedOn w:val="a"/>
    <w:uiPriority w:val="34"/>
    <w:qFormat/>
    <w:rsid w:val="00EA75EA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4C4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C42A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C42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C42AB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0761D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761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t2017@xis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531</Words>
  <Characters>3031</Characters>
  <Application>Microsoft Office Word</Application>
  <DocSecurity>0</DocSecurity>
  <Lines>25</Lines>
  <Paragraphs>7</Paragraphs>
  <ScaleCrop>false</ScaleCrop>
  <Company>Vic Uni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He</dc:creator>
  <cp:keywords/>
  <dc:description/>
  <cp:lastModifiedBy>cb</cp:lastModifiedBy>
  <cp:revision>6</cp:revision>
  <cp:lastPrinted>2016-07-05T02:13:00Z</cp:lastPrinted>
  <dcterms:created xsi:type="dcterms:W3CDTF">2016-07-05T02:01:00Z</dcterms:created>
  <dcterms:modified xsi:type="dcterms:W3CDTF">2016-10-26T07:57:00Z</dcterms:modified>
</cp:coreProperties>
</file>